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7307" w14:textId="77777777" w:rsidR="000B2F61" w:rsidRDefault="000B2F61" w:rsidP="000B2F61">
      <w:pPr>
        <w:jc w:val="both"/>
      </w:pPr>
    </w:p>
    <w:tbl>
      <w:tblPr>
        <w:tblStyle w:val="Tablaconcuadrcula"/>
        <w:tblpPr w:leftFromText="141" w:rightFromText="141" w:vertAnchor="text" w:horzAnchor="margin" w:tblpXSpec="center" w:tblpY="-380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33"/>
        <w:gridCol w:w="7352"/>
      </w:tblGrid>
      <w:tr w:rsidR="000B2F61" w:rsidRPr="00B71047" w14:paraId="6E8F11BC" w14:textId="77777777" w:rsidTr="00816D42">
        <w:trPr>
          <w:trHeight w:val="416"/>
        </w:trPr>
        <w:tc>
          <w:tcPr>
            <w:tcW w:w="10485" w:type="dxa"/>
            <w:gridSpan w:val="2"/>
            <w:shd w:val="clear" w:color="auto" w:fill="FAE2D5" w:themeFill="accent2" w:themeFillTint="33"/>
            <w:vAlign w:val="center"/>
          </w:tcPr>
          <w:p w14:paraId="5D5DB253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sz w:val="22"/>
                <w:szCs w:val="22"/>
              </w:rPr>
              <w:t> SERVICIOS PÚBLICOS OFERTADOS POR EL O.P.D. INSTITUTO JALISCIENSE DE CANCEROLOGÍA</w:t>
            </w:r>
          </w:p>
        </w:tc>
      </w:tr>
      <w:tr w:rsidR="000B2F61" w:rsidRPr="00B71047" w14:paraId="4D4BAFEE" w14:textId="77777777" w:rsidTr="00816D42">
        <w:trPr>
          <w:trHeight w:val="416"/>
        </w:trPr>
        <w:tc>
          <w:tcPr>
            <w:tcW w:w="3133" w:type="dxa"/>
            <w:shd w:val="clear" w:color="auto" w:fill="FAE2D5" w:themeFill="accent2" w:themeFillTint="33"/>
            <w:vAlign w:val="center"/>
          </w:tcPr>
          <w:p w14:paraId="01A8559B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sz w:val="22"/>
                <w:szCs w:val="22"/>
              </w:rPr>
              <w:t>Nombre del Servicio</w:t>
            </w:r>
          </w:p>
        </w:tc>
        <w:tc>
          <w:tcPr>
            <w:tcW w:w="7352" w:type="dxa"/>
          </w:tcPr>
          <w:p w14:paraId="49C41547" w14:textId="77777777" w:rsidR="0098502F" w:rsidRPr="0098502F" w:rsidRDefault="0098502F" w:rsidP="0098502F">
            <w:pPr>
              <w:rPr>
                <w:rFonts w:ascii="Questrial" w:hAnsi="Questrial" w:cs="Questrial"/>
                <w:b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b/>
                <w:sz w:val="22"/>
                <w:szCs w:val="22"/>
              </w:rPr>
              <w:t>Trámite ingreso al programa de gastos catastróficos</w:t>
            </w:r>
          </w:p>
          <w:p w14:paraId="31E8DBF9" w14:textId="00DC9B41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sz w:val="22"/>
                <w:szCs w:val="22"/>
              </w:rPr>
            </w:pPr>
          </w:p>
        </w:tc>
      </w:tr>
      <w:tr w:rsidR="000B2F61" w:rsidRPr="00B71047" w14:paraId="57104CB0" w14:textId="77777777" w:rsidTr="00816D42">
        <w:tc>
          <w:tcPr>
            <w:tcW w:w="3133" w:type="dxa"/>
            <w:shd w:val="clear" w:color="auto" w:fill="FAE2D5" w:themeFill="accent2" w:themeFillTint="33"/>
            <w:vAlign w:val="center"/>
          </w:tcPr>
          <w:p w14:paraId="6BA925F2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sz w:val="22"/>
                <w:szCs w:val="22"/>
              </w:rPr>
              <w:t>Unidad administrativa</w:t>
            </w:r>
          </w:p>
          <w:p w14:paraId="5321AD66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sz w:val="22"/>
                <w:szCs w:val="22"/>
              </w:rPr>
              <w:t>Responsable</w:t>
            </w:r>
          </w:p>
        </w:tc>
        <w:tc>
          <w:tcPr>
            <w:tcW w:w="7352" w:type="dxa"/>
          </w:tcPr>
          <w:p w14:paraId="4E05FEE4" w14:textId="14ABA41B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sz w:val="22"/>
                <w:szCs w:val="22"/>
              </w:rPr>
              <w:t>Dirección médica/</w:t>
            </w:r>
            <w:r w:rsidR="0098502F" w:rsidRPr="0098502F">
              <w:rPr>
                <w:rFonts w:ascii="Questrial" w:hAnsi="Questrial" w:cs="Questrial"/>
                <w:b/>
                <w:sz w:val="22"/>
                <w:szCs w:val="22"/>
              </w:rPr>
              <w:t>Gastos Catastróficos.</w:t>
            </w:r>
          </w:p>
        </w:tc>
      </w:tr>
    </w:tbl>
    <w:p w14:paraId="275AF04E" w14:textId="77777777" w:rsidR="000B2F61" w:rsidRPr="00B71047" w:rsidRDefault="000B2F61" w:rsidP="000B2F61">
      <w:pPr>
        <w:spacing w:line="276" w:lineRule="auto"/>
        <w:rPr>
          <w:rFonts w:ascii="Questrial" w:hAnsi="Questrial" w:cs="Questrial"/>
          <w:sz w:val="22"/>
          <w:szCs w:val="22"/>
        </w:rPr>
      </w:pPr>
    </w:p>
    <w:p w14:paraId="66C1972E" w14:textId="77777777" w:rsidR="000B2F61" w:rsidRPr="00B71047" w:rsidRDefault="000B2F61" w:rsidP="000B2F61">
      <w:pPr>
        <w:pStyle w:val="Encabezado"/>
        <w:spacing w:line="276" w:lineRule="auto"/>
        <w:jc w:val="right"/>
        <w:rPr>
          <w:rFonts w:ascii="Questrial" w:hAnsi="Questrial" w:cs="Questrial"/>
          <w:sz w:val="22"/>
          <w:szCs w:val="22"/>
        </w:rPr>
      </w:pPr>
      <w:r w:rsidRPr="00B71047">
        <w:rPr>
          <w:rFonts w:ascii="Questrial" w:hAnsi="Questrial" w:cs="Questrial"/>
          <w:sz w:val="22"/>
          <w:szCs w:val="22"/>
        </w:rPr>
        <w:tab/>
      </w:r>
    </w:p>
    <w:tbl>
      <w:tblPr>
        <w:tblStyle w:val="Tablaconcuadrcula"/>
        <w:tblpPr w:leftFromText="141" w:rightFromText="141" w:vertAnchor="text" w:horzAnchor="margin" w:tblpXSpec="center" w:tblpY="-29"/>
        <w:tblW w:w="1034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418"/>
        <w:gridCol w:w="3260"/>
      </w:tblGrid>
      <w:tr w:rsidR="000B2F61" w:rsidRPr="00B71047" w14:paraId="4E6FD87D" w14:textId="77777777" w:rsidTr="00816D42">
        <w:trPr>
          <w:trHeight w:val="248"/>
        </w:trPr>
        <w:tc>
          <w:tcPr>
            <w:tcW w:w="2122" w:type="dxa"/>
            <w:shd w:val="clear" w:color="auto" w:fill="FAE2D5" w:themeFill="accent2" w:themeFillTint="33"/>
          </w:tcPr>
          <w:p w14:paraId="2BD1BE6B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sz w:val="22"/>
                <w:szCs w:val="22"/>
              </w:rPr>
              <w:t xml:space="preserve">Procedimiento, requisitos y formatos. 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14:paraId="158C2B24" w14:textId="77777777" w:rsidR="0098502F" w:rsidRDefault="0098502F" w:rsidP="0098502F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60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Presentarse en la oficina de Gastos Catastróficos, pacientes con los siguientes Patologías:</w:t>
            </w:r>
          </w:p>
          <w:p w14:paraId="40E8B4D6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mama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7FB796D4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Cérvico-Uterino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470D32EF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testicular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7158801B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próstata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252EB309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Linfoma no Hodgkin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72D96489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Colon -Recto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3B40FF8B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Endometrio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1C6E06E3" w14:textId="22C3592E" w:rsidR="0098502F" w:rsidRP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Ovario</w:t>
            </w:r>
          </w:p>
          <w:p w14:paraId="1CE7B7C9" w14:textId="3B7F970E" w:rsidR="0098502F" w:rsidRDefault="0098502F" w:rsidP="0098502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Tarjetón Institucional con registro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1F81B7AB" w14:textId="258A08C8" w:rsidR="000B2F61" w:rsidRPr="0098502F" w:rsidRDefault="0098502F" w:rsidP="0098502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Resultado de Histopatológico del Instituto Jalisciense de Cancerología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</w:tc>
      </w:tr>
      <w:tr w:rsidR="000B2F61" w:rsidRPr="00B71047" w14:paraId="5F38275A" w14:textId="77777777" w:rsidTr="00816D42">
        <w:tc>
          <w:tcPr>
            <w:tcW w:w="2122" w:type="dxa"/>
            <w:shd w:val="clear" w:color="auto" w:fill="FAE2D5" w:themeFill="accent2" w:themeFillTint="33"/>
          </w:tcPr>
          <w:p w14:paraId="33D1042F" w14:textId="77777777" w:rsidR="000B2F61" w:rsidRPr="00B71047" w:rsidRDefault="000B2F61" w:rsidP="00816D42">
            <w:pPr>
              <w:spacing w:line="276" w:lineRule="auto"/>
              <w:rPr>
                <w:rFonts w:ascii="Questrial" w:hAnsi="Questrial" w:cs="Questrial"/>
                <w:b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sz w:val="22"/>
                <w:szCs w:val="22"/>
              </w:rPr>
              <w:t>Número y tipo de beneficiarios</w:t>
            </w:r>
          </w:p>
        </w:tc>
        <w:tc>
          <w:tcPr>
            <w:tcW w:w="8221" w:type="dxa"/>
            <w:gridSpan w:val="3"/>
          </w:tcPr>
          <w:p w14:paraId="1DD7E1BE" w14:textId="77777777" w:rsidR="0098502F" w:rsidRDefault="0098502F" w:rsidP="0098502F">
            <w:p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Pacientes mayores de 17 años que presenten alguna de las siguientes neoplasias:</w:t>
            </w:r>
            <w:r w:rsidRPr="0098502F">
              <w:rPr>
                <w:rFonts w:ascii="Questrial" w:hAnsi="Questrial" w:cs="Questrial"/>
                <w:sz w:val="22"/>
                <w:szCs w:val="22"/>
              </w:rPr>
              <w:t xml:space="preserve">  </w:t>
            </w:r>
          </w:p>
          <w:p w14:paraId="5D87853A" w14:textId="088628CC" w:rsidR="0098502F" w:rsidRPr="0098502F" w:rsidRDefault="0098502F" w:rsidP="0098502F">
            <w:pPr>
              <w:pStyle w:val="Prrafodelista"/>
              <w:numPr>
                <w:ilvl w:val="0"/>
                <w:numId w:val="10"/>
              </w:numPr>
              <w:spacing w:line="276" w:lineRule="auto"/>
              <w:ind w:firstLine="87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mama.</w:t>
            </w:r>
          </w:p>
          <w:p w14:paraId="330EE93F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Cérvico-Uterino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5E16F44B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testicular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31A6DC5B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próstata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6960533E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Linfoma no Hodgkin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2F66569A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Colon -Recto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04152D10" w14:textId="77777777" w:rsid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Endometrio</w:t>
            </w:r>
            <w:r>
              <w:rPr>
                <w:rFonts w:ascii="Questrial" w:hAnsi="Questrial" w:cs="Questrial"/>
                <w:sz w:val="22"/>
                <w:szCs w:val="22"/>
              </w:rPr>
              <w:t>.</w:t>
            </w:r>
          </w:p>
          <w:p w14:paraId="3B6E6D7E" w14:textId="77777777" w:rsidR="0098502F" w:rsidRPr="0098502F" w:rsidRDefault="0098502F" w:rsidP="0098502F">
            <w:pPr>
              <w:pStyle w:val="Prrafodelista"/>
              <w:numPr>
                <w:ilvl w:val="0"/>
                <w:numId w:val="8"/>
              </w:numPr>
              <w:spacing w:line="276" w:lineRule="auto"/>
              <w:ind w:firstLine="514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Cáncer de Ovario</w:t>
            </w:r>
          </w:p>
          <w:p w14:paraId="749A5191" w14:textId="166B5AD6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</w:p>
        </w:tc>
      </w:tr>
      <w:tr w:rsidR="000B2F61" w:rsidRPr="00B71047" w14:paraId="3F097C23" w14:textId="77777777" w:rsidTr="00816D42">
        <w:tc>
          <w:tcPr>
            <w:tcW w:w="2122" w:type="dxa"/>
            <w:shd w:val="clear" w:color="auto" w:fill="FAE2D5" w:themeFill="accent2" w:themeFillTint="33"/>
          </w:tcPr>
          <w:p w14:paraId="084A9552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bCs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bCs/>
                <w:sz w:val="22"/>
                <w:szCs w:val="22"/>
              </w:rPr>
              <w:t>Recursos materiales humanos y financieros asignados</w:t>
            </w:r>
          </w:p>
        </w:tc>
        <w:tc>
          <w:tcPr>
            <w:tcW w:w="3543" w:type="dxa"/>
            <w:shd w:val="clear" w:color="auto" w:fill="FFFFFF" w:themeFill="background1"/>
          </w:tcPr>
          <w:p w14:paraId="2E489012" w14:textId="17974FC8" w:rsidR="0098502F" w:rsidRPr="0098502F" w:rsidRDefault="0098502F" w:rsidP="0098502F">
            <w:pPr>
              <w:pStyle w:val="Prrafodelista"/>
              <w:numPr>
                <w:ilvl w:val="0"/>
                <w:numId w:val="11"/>
              </w:numPr>
              <w:rPr>
                <w:rFonts w:ascii="Questrial" w:hAnsi="Questrial" w:cs="Questrial"/>
                <w:sz w:val="22"/>
                <w:szCs w:val="22"/>
              </w:rPr>
            </w:pPr>
            <w:r w:rsidRPr="0098502F">
              <w:rPr>
                <w:rFonts w:ascii="Questrial" w:hAnsi="Questrial" w:cs="Questrial"/>
                <w:sz w:val="22"/>
                <w:szCs w:val="22"/>
              </w:rPr>
              <w:t>Personal administrativo</w:t>
            </w:r>
          </w:p>
          <w:p w14:paraId="64CA9993" w14:textId="4971D015" w:rsidR="000B2F61" w:rsidRPr="0098502F" w:rsidRDefault="000B2F61" w:rsidP="0098502F">
            <w:p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AE2D5" w:themeFill="accent2" w:themeFillTint="33"/>
          </w:tcPr>
          <w:p w14:paraId="4B7280CE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bCs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bCs/>
                <w:sz w:val="22"/>
                <w:szCs w:val="22"/>
              </w:rPr>
              <w:t xml:space="preserve">Costo </w:t>
            </w:r>
          </w:p>
        </w:tc>
        <w:tc>
          <w:tcPr>
            <w:tcW w:w="3260" w:type="dxa"/>
          </w:tcPr>
          <w:p w14:paraId="02C447F7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color w:val="000000"/>
                <w:sz w:val="22"/>
                <w:szCs w:val="22"/>
              </w:rPr>
            </w:pPr>
          </w:p>
        </w:tc>
      </w:tr>
      <w:tr w:rsidR="000B2F61" w:rsidRPr="00B71047" w14:paraId="35F76EE6" w14:textId="77777777" w:rsidTr="00816D42">
        <w:tc>
          <w:tcPr>
            <w:tcW w:w="2122" w:type="dxa"/>
            <w:shd w:val="clear" w:color="auto" w:fill="FAE2D5" w:themeFill="accent2" w:themeFillTint="33"/>
          </w:tcPr>
          <w:p w14:paraId="69EC2767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/>
                <w:bCs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sz w:val="22"/>
                <w:szCs w:val="22"/>
              </w:rPr>
              <w:t>Domicilio de las oficinas donde se realiza el trámite.</w:t>
            </w:r>
          </w:p>
        </w:tc>
        <w:tc>
          <w:tcPr>
            <w:tcW w:w="3543" w:type="dxa"/>
            <w:shd w:val="clear" w:color="auto" w:fill="FFFFFF" w:themeFill="background1"/>
          </w:tcPr>
          <w:p w14:paraId="23B07F59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bCs/>
                <w:color w:val="000000"/>
                <w:sz w:val="22"/>
                <w:szCs w:val="22"/>
              </w:rPr>
            </w:pPr>
            <w:r w:rsidRPr="004C77A5">
              <w:rPr>
                <w:rFonts w:ascii="Questrial" w:hAnsi="Questrial" w:cs="Questrial"/>
                <w:bCs/>
                <w:sz w:val="22"/>
                <w:szCs w:val="22"/>
              </w:rPr>
              <w:t xml:space="preserve">Puerto Guaymas </w:t>
            </w:r>
            <w:proofErr w:type="spellStart"/>
            <w:r w:rsidRPr="004C77A5">
              <w:rPr>
                <w:rFonts w:ascii="Questrial" w:hAnsi="Questrial" w:cs="Questrial"/>
                <w:bCs/>
                <w:sz w:val="22"/>
                <w:szCs w:val="22"/>
              </w:rPr>
              <w:t>N°</w:t>
            </w:r>
            <w:proofErr w:type="spellEnd"/>
            <w:r w:rsidRPr="004C77A5">
              <w:rPr>
                <w:rFonts w:ascii="Questrial" w:hAnsi="Questrial" w:cs="Questrial"/>
                <w:bCs/>
                <w:sz w:val="22"/>
                <w:szCs w:val="22"/>
              </w:rPr>
              <w:t xml:space="preserve"> 418</w:t>
            </w:r>
            <w:r w:rsidRPr="004C77A5">
              <w:rPr>
                <w:rFonts w:ascii="Questrial" w:hAnsi="Questrial" w:cs="Questrial"/>
                <w:bCs/>
                <w:sz w:val="22"/>
                <w:szCs w:val="22"/>
              </w:rPr>
              <w:br/>
              <w:t>Col. Miramar</w:t>
            </w:r>
            <w:r w:rsidRPr="004C77A5">
              <w:rPr>
                <w:rFonts w:ascii="Questrial" w:hAnsi="Questrial" w:cs="Questrial"/>
                <w:bCs/>
                <w:sz w:val="22"/>
                <w:szCs w:val="22"/>
              </w:rPr>
              <w:br/>
              <w:t>Zapopan</w:t>
            </w:r>
            <w:r>
              <w:rPr>
                <w:rFonts w:ascii="Questrial" w:hAnsi="Questrial" w:cs="Questrial"/>
                <w:bCs/>
                <w:sz w:val="22"/>
                <w:szCs w:val="22"/>
              </w:rPr>
              <w:t>,</w:t>
            </w:r>
            <w:r w:rsidRPr="004C77A5">
              <w:rPr>
                <w:rFonts w:ascii="Questrial" w:hAnsi="Questrial" w:cs="Questrial"/>
                <w:bCs/>
                <w:sz w:val="22"/>
                <w:szCs w:val="22"/>
              </w:rPr>
              <w:t xml:space="preserve"> Jalisco</w:t>
            </w:r>
            <w:r>
              <w:rPr>
                <w:rFonts w:ascii="Questrial" w:hAnsi="Questrial" w:cs="Questrial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AE2D5" w:themeFill="accent2" w:themeFillTint="33"/>
          </w:tcPr>
          <w:p w14:paraId="45124682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color w:val="000000"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b/>
                <w:bCs/>
                <w:sz w:val="22"/>
                <w:szCs w:val="22"/>
              </w:rPr>
              <w:t>Fundamento legal de su cobro</w:t>
            </w:r>
          </w:p>
        </w:tc>
        <w:tc>
          <w:tcPr>
            <w:tcW w:w="3260" w:type="dxa"/>
            <w:shd w:val="clear" w:color="auto" w:fill="FFFFFF" w:themeFill="background1"/>
          </w:tcPr>
          <w:p w14:paraId="6927C683" w14:textId="77777777" w:rsidR="000B2F61" w:rsidRPr="00B71047" w:rsidRDefault="000B2F61" w:rsidP="00816D42">
            <w:pPr>
              <w:spacing w:line="276" w:lineRule="auto"/>
              <w:jc w:val="both"/>
              <w:rPr>
                <w:rFonts w:ascii="Questrial" w:hAnsi="Questrial" w:cs="Questrial"/>
                <w:sz w:val="22"/>
                <w:szCs w:val="22"/>
              </w:rPr>
            </w:pPr>
            <w:r w:rsidRPr="00B71047">
              <w:rPr>
                <w:rFonts w:ascii="Questrial" w:hAnsi="Questrial" w:cs="Questrial"/>
                <w:color w:val="000000"/>
                <w:sz w:val="22"/>
                <w:szCs w:val="22"/>
              </w:rPr>
              <w:t>"Decreto de Creación del Instituto Jalisciense de Cancerología. Tabulador de cuotas de recuperación vigente del IJC.”</w:t>
            </w:r>
          </w:p>
        </w:tc>
      </w:tr>
    </w:tbl>
    <w:p w14:paraId="70664930" w14:textId="77777777" w:rsidR="000B2F61" w:rsidRPr="00F11C2F" w:rsidRDefault="000B2F61" w:rsidP="000B2F61">
      <w:pPr>
        <w:tabs>
          <w:tab w:val="left" w:pos="5670"/>
        </w:tabs>
      </w:pPr>
      <w:r>
        <w:tab/>
      </w:r>
    </w:p>
    <w:p w14:paraId="77BF5B17" w14:textId="77777777" w:rsidR="009950BD" w:rsidRDefault="009950BD"/>
    <w:sectPr w:rsidR="009950B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5539" w14:textId="77777777" w:rsidR="00FB6CBF" w:rsidRDefault="00FB6CBF" w:rsidP="000B2F61">
      <w:r>
        <w:separator/>
      </w:r>
    </w:p>
  </w:endnote>
  <w:endnote w:type="continuationSeparator" w:id="0">
    <w:p w14:paraId="15801CD1" w14:textId="77777777" w:rsidR="00FB6CBF" w:rsidRDefault="00FB6CBF" w:rsidP="000B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5B39" w14:textId="77777777" w:rsidR="00FB6CBF" w:rsidRDefault="00FB6CBF" w:rsidP="000B2F61">
      <w:r>
        <w:separator/>
      </w:r>
    </w:p>
  </w:footnote>
  <w:footnote w:type="continuationSeparator" w:id="0">
    <w:p w14:paraId="79F34191" w14:textId="77777777" w:rsidR="00FB6CBF" w:rsidRDefault="00FB6CBF" w:rsidP="000B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5CEE" w14:textId="77777777" w:rsidR="000B2F61" w:rsidRDefault="000B2F61" w:rsidP="000B2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9BE882" wp14:editId="16339D25">
              <wp:simplePos x="0" y="0"/>
              <wp:positionH relativeFrom="page">
                <wp:align>right</wp:align>
              </wp:positionH>
              <wp:positionV relativeFrom="paragraph">
                <wp:posOffset>-268605</wp:posOffset>
              </wp:positionV>
              <wp:extent cx="437515" cy="889000"/>
              <wp:effectExtent l="0" t="0" r="635" b="6350"/>
              <wp:wrapSquare wrapText="bothSides"/>
              <wp:docPr id="2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37515" cy="889000"/>
                        <a:chOff x="116" y="-1120"/>
                        <a:chExt cx="527" cy="1400"/>
                      </a:xfrm>
                    </wpg:grpSpPr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231" y="-1120"/>
                          <a:ext cx="412" cy="1400"/>
                        </a:xfrm>
                        <a:custGeom>
                          <a:avLst/>
                          <a:gdLst>
                            <a:gd name="T0" fmla="*/ 591 w 592"/>
                            <a:gd name="T1" fmla="*/ 0 h 1650"/>
                            <a:gd name="T2" fmla="*/ 0 w 592"/>
                            <a:gd name="T3" fmla="*/ 0 h 1650"/>
                            <a:gd name="T4" fmla="*/ 0 w 592"/>
                            <a:gd name="T5" fmla="*/ 1649 h 1650"/>
                            <a:gd name="T6" fmla="*/ 591 w 592"/>
                            <a:gd name="T7" fmla="*/ 1649 h 1650"/>
                            <a:gd name="T8" fmla="*/ 591 w 592"/>
                            <a:gd name="T9" fmla="*/ 0 h 1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" h="1650">
                              <a:moveTo>
                                <a:pt x="591" y="0"/>
                              </a:moveTo>
                              <a:lnTo>
                                <a:pt x="0" y="0"/>
                              </a:lnTo>
                              <a:lnTo>
                                <a:pt x="0" y="1649"/>
                              </a:lnTo>
                              <a:lnTo>
                                <a:pt x="591" y="1649"/>
                              </a:lnTo>
                              <a:lnTo>
                                <a:pt x="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184A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861BB" w14:textId="77777777" w:rsidR="000B2F61" w:rsidRDefault="000B2F61" w:rsidP="000B2F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" y="-1120"/>
                          <a:ext cx="123" cy="1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9BE882" id="Group 6" o:spid="_x0000_s1026" style="position:absolute;margin-left:-16.75pt;margin-top:-21.15pt;width:34.45pt;height:70pt;z-index:251660288;mso-position-horizontal:right;mso-position-horizontal-relative:page;mso-width-relative:margin;mso-height-relative:margin" coordorigin="116,-1120" coordsize="527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">
              <v:shape id="Freeform 7" o:spid="_x0000_s1027" style="position:absolute;left:231;top:-1120;width:412;height:1400;visibility:visible;mso-wrap-style:square;v-text-anchor:top" coordsize="592,1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" adj="-11796480,,5400" path="m591,l,,,1649r591,l591,xe" fillcolor="#81184a" stroked="f">
                <v:fill opacity="49087f"/>
                <v:stroke joinstyle="round"/>
                <v:formulas/>
                <v:path arrowok="t" o:connecttype="custom" o:connectlocs="411,0;0,0;0,1399;411,1399;411,0" o:connectangles="0,0,0,0,0" textboxrect="0,0,592,1650"/>
                <v:textbox>
                  <w:txbxContent>
                    <w:p w14:paraId="59D861BB" w14:textId="77777777" w:rsidR="000B2F61" w:rsidRDefault="000B2F61" w:rsidP="000B2F61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16;top:-1120;width:123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">
                <v:imagedata r:id="rId2" o:title=""/>
              </v:shape>
              <w10:wrap type="square" anchorx="page"/>
            </v:group>
          </w:pict>
        </mc:Fallback>
      </mc:AlternateContent>
    </w:r>
  </w:p>
  <w:p w14:paraId="1FD1DB9F" w14:textId="77777777" w:rsidR="000B2F61" w:rsidRDefault="000B2F61" w:rsidP="000B2F6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2046B8" wp14:editId="5245D61D">
          <wp:simplePos x="0" y="0"/>
          <wp:positionH relativeFrom="margin">
            <wp:posOffset>-768350</wp:posOffset>
          </wp:positionH>
          <wp:positionV relativeFrom="paragraph">
            <wp:posOffset>-229235</wp:posOffset>
          </wp:positionV>
          <wp:extent cx="1704975" cy="51435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32F56" w14:textId="77777777" w:rsidR="000B2F61" w:rsidRDefault="000B2F61" w:rsidP="000B2F61"/>
  <w:p w14:paraId="0CB5CB70" w14:textId="77777777" w:rsidR="000B2F61" w:rsidRDefault="000B2F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2020"/>
    <w:multiLevelType w:val="hybridMultilevel"/>
    <w:tmpl w:val="5D38C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7909"/>
    <w:multiLevelType w:val="hybridMultilevel"/>
    <w:tmpl w:val="37AE7D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396E"/>
    <w:multiLevelType w:val="hybridMultilevel"/>
    <w:tmpl w:val="972A8C7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073702"/>
    <w:multiLevelType w:val="hybridMultilevel"/>
    <w:tmpl w:val="01F214C4"/>
    <w:lvl w:ilvl="0" w:tplc="272ADFA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19D1"/>
    <w:multiLevelType w:val="hybridMultilevel"/>
    <w:tmpl w:val="1DD61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0C45"/>
    <w:multiLevelType w:val="hybridMultilevel"/>
    <w:tmpl w:val="5F10471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AD71F1"/>
    <w:multiLevelType w:val="hybridMultilevel"/>
    <w:tmpl w:val="E5D26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30E60"/>
    <w:multiLevelType w:val="hybridMultilevel"/>
    <w:tmpl w:val="56D0E7AC"/>
    <w:lvl w:ilvl="0" w:tplc="080A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6D1E6B81"/>
    <w:multiLevelType w:val="hybridMultilevel"/>
    <w:tmpl w:val="2444D1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17EA2"/>
    <w:multiLevelType w:val="hybridMultilevel"/>
    <w:tmpl w:val="A74453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751617"/>
    <w:multiLevelType w:val="hybridMultilevel"/>
    <w:tmpl w:val="4B427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90338">
    <w:abstractNumId w:val="1"/>
  </w:num>
  <w:num w:numId="2" w16cid:durableId="1240942838">
    <w:abstractNumId w:val="6"/>
  </w:num>
  <w:num w:numId="3" w16cid:durableId="513689449">
    <w:abstractNumId w:val="7"/>
  </w:num>
  <w:num w:numId="4" w16cid:durableId="535388564">
    <w:abstractNumId w:val="0"/>
  </w:num>
  <w:num w:numId="5" w16cid:durableId="1179196445">
    <w:abstractNumId w:val="2"/>
  </w:num>
  <w:num w:numId="6" w16cid:durableId="958296544">
    <w:abstractNumId w:val="10"/>
  </w:num>
  <w:num w:numId="7" w16cid:durableId="329219500">
    <w:abstractNumId w:val="9"/>
  </w:num>
  <w:num w:numId="8" w16cid:durableId="1599289805">
    <w:abstractNumId w:val="5"/>
  </w:num>
  <w:num w:numId="9" w16cid:durableId="1784570741">
    <w:abstractNumId w:val="3"/>
  </w:num>
  <w:num w:numId="10" w16cid:durableId="1404598369">
    <w:abstractNumId w:val="8"/>
  </w:num>
  <w:num w:numId="11" w16cid:durableId="345717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61"/>
    <w:rsid w:val="000B2F61"/>
    <w:rsid w:val="00284AF7"/>
    <w:rsid w:val="00401F8A"/>
    <w:rsid w:val="008262E3"/>
    <w:rsid w:val="0098502F"/>
    <w:rsid w:val="009950BD"/>
    <w:rsid w:val="00A92B08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390C"/>
  <w15:chartTrackingRefBased/>
  <w15:docId w15:val="{6E773B6D-64A3-4C2E-BE29-27D69465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61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2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F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F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F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F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F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F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F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2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2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2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2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2F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2F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2F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F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2F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2F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F61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table" w:styleId="Tablaconcuadrcula">
    <w:name w:val="Table Grid"/>
    <w:basedOn w:val="Tablanormal"/>
    <w:rsid w:val="000B2F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B2F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F61"/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Rivera</dc:creator>
  <cp:keywords/>
  <dc:description/>
  <cp:lastModifiedBy>Betsy Rivera</cp:lastModifiedBy>
  <cp:revision>2</cp:revision>
  <dcterms:created xsi:type="dcterms:W3CDTF">2025-01-03T16:06:00Z</dcterms:created>
  <dcterms:modified xsi:type="dcterms:W3CDTF">2025-01-03T16:06:00Z</dcterms:modified>
</cp:coreProperties>
</file>